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AE39D0">
        <w:t>Phinter Billawar, Kathua</w:t>
      </w:r>
      <w:r w:rsidR="00707931">
        <w:t xml:space="preserve"> </w:t>
      </w:r>
      <w:r w:rsidR="002E21B2">
        <w:t>(Insured Custody)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0F791D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1F38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5A3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1B2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50349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47C0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07931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1B8C"/>
    <w:rsid w:val="0077296C"/>
    <w:rsid w:val="00772E82"/>
    <w:rsid w:val="0078251E"/>
    <w:rsid w:val="00782596"/>
    <w:rsid w:val="007826C9"/>
    <w:rsid w:val="0078671E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3F74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39D0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0EA9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2EB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675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467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253</cp:revision>
  <dcterms:created xsi:type="dcterms:W3CDTF">2016-04-15T06:23:00Z</dcterms:created>
  <dcterms:modified xsi:type="dcterms:W3CDTF">2019-10-19T06:33:00Z</dcterms:modified>
</cp:coreProperties>
</file>